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294" w:rsidRDefault="00AB2294" w:rsidP="00AB2294">
      <w:pPr>
        <w:pStyle w:val="Title"/>
      </w:pPr>
      <w:r>
        <w:t xml:space="preserve">Readme </w:t>
      </w:r>
    </w:p>
    <w:p w:rsidR="00AB2294" w:rsidRPr="00AB2294" w:rsidRDefault="00AB2294" w:rsidP="00E62F04">
      <w:pPr>
        <w:pStyle w:val="Heading3"/>
        <w:spacing w:before="100" w:beforeAutospacing="1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Please cite as follows:</w:t>
      </w:r>
    </w:p>
    <w:p w:rsidR="005B646F" w:rsidRPr="005B646F" w:rsidRDefault="00AB2294" w:rsidP="005B646F">
      <w:pPr>
        <w:pStyle w:val="Heading1"/>
        <w:spacing w:before="0"/>
        <w:rPr>
          <w:rFonts w:ascii="Verdana" w:hAnsi="Verdana"/>
          <w:b w:val="0"/>
          <w:color w:val="000000"/>
          <w:sz w:val="16"/>
          <w:szCs w:val="16"/>
        </w:rPr>
      </w:pPr>
      <w:r w:rsidRPr="007D25B3">
        <w:rPr>
          <w:rFonts w:ascii="Verdana" w:hAnsi="Verdana"/>
          <w:b w:val="0"/>
          <w:color w:val="000000"/>
          <w:sz w:val="16"/>
          <w:szCs w:val="16"/>
        </w:rPr>
        <w:t>Jing Cynthia Wu and Fan Dora Xia "</w:t>
      </w:r>
      <w:hyperlink r:id="rId6" w:tgtFrame="_blank" w:history="1">
        <w:r w:rsidRPr="007D25B3">
          <w:rPr>
            <w:rStyle w:val="Hyperlink"/>
            <w:rFonts w:ascii="Verdana" w:hAnsi="Verdana"/>
            <w:b w:val="0"/>
            <w:color w:val="660000"/>
            <w:sz w:val="16"/>
            <w:szCs w:val="16"/>
          </w:rPr>
          <w:t>Measuring the Macroeconomic Impact of Monetary Policy at the Zero Lower Bound</w:t>
        </w:r>
      </w:hyperlink>
      <w:r w:rsidRPr="007D25B3">
        <w:rPr>
          <w:rFonts w:ascii="Verdana" w:hAnsi="Verdana"/>
          <w:b w:val="0"/>
          <w:color w:val="000000"/>
          <w:sz w:val="16"/>
          <w:szCs w:val="16"/>
        </w:rPr>
        <w:t>", forthcoming in</w:t>
      </w:r>
      <w:r w:rsidRPr="007D25B3">
        <w:rPr>
          <w:rStyle w:val="apple-converted-space"/>
          <w:rFonts w:ascii="Verdana" w:hAnsi="Verdana"/>
          <w:b w:val="0"/>
          <w:color w:val="000000"/>
          <w:sz w:val="16"/>
          <w:szCs w:val="16"/>
        </w:rPr>
        <w:t> </w:t>
      </w:r>
      <w:r w:rsidRPr="007D25B3">
        <w:rPr>
          <w:rStyle w:val="Emphasis"/>
          <w:rFonts w:ascii="Verdana" w:hAnsi="Verdana"/>
          <w:b w:val="0"/>
          <w:color w:val="000000"/>
          <w:sz w:val="16"/>
          <w:szCs w:val="16"/>
        </w:rPr>
        <w:t>Journal of Money, Credit, and Banking</w:t>
      </w:r>
      <w:r w:rsidRPr="007D25B3">
        <w:rPr>
          <w:rFonts w:ascii="Verdana" w:hAnsi="Verdana"/>
          <w:b w:val="0"/>
          <w:color w:val="000000"/>
          <w:sz w:val="16"/>
          <w:szCs w:val="16"/>
        </w:rPr>
        <w:t>.</w:t>
      </w:r>
    </w:p>
    <w:p w:rsidR="005B646F" w:rsidRPr="005B646F" w:rsidRDefault="005B646F" w:rsidP="005B646F">
      <w:pPr>
        <w:pStyle w:val="Heading3"/>
        <w:spacing w:before="100" w:beforeAutospacing="1"/>
        <w:rPr>
          <w:rFonts w:ascii="Verdana" w:hAnsi="Verdana"/>
          <w:b w:val="0"/>
          <w:color w:val="000000"/>
        </w:rPr>
      </w:pPr>
      <w:r w:rsidRPr="00E62F04">
        <w:rPr>
          <w:rFonts w:ascii="Verdana" w:hAnsi="Verdana"/>
          <w:color w:val="000000"/>
        </w:rPr>
        <w:t>Please check authors</w:t>
      </w:r>
      <w:r>
        <w:rPr>
          <w:rFonts w:ascii="Verdana" w:hAnsi="Verdana"/>
          <w:color w:val="000000"/>
        </w:rPr>
        <w:t>’</w:t>
      </w:r>
      <w:r w:rsidRPr="00E62F04">
        <w:rPr>
          <w:rFonts w:ascii="Verdana" w:hAnsi="Verdana"/>
          <w:color w:val="000000"/>
        </w:rPr>
        <w:t xml:space="preserve"> webpage</w:t>
      </w:r>
      <w:r>
        <w:rPr>
          <w:rFonts w:ascii="Verdana" w:hAnsi="Verdana"/>
          <w:color w:val="000000"/>
        </w:rPr>
        <w:t xml:space="preserve"> for updated code</w:t>
      </w:r>
      <w:r>
        <w:rPr>
          <w:rFonts w:ascii="Verdana" w:hAnsi="Verdana" w:hint="eastAsia"/>
          <w:color w:val="000000"/>
        </w:rPr>
        <w:t xml:space="preserve"> and extended shadow federal funds rate</w:t>
      </w:r>
      <w:r>
        <w:rPr>
          <w:rFonts w:ascii="Verdana" w:hAnsi="Verdana"/>
          <w:color w:val="000000"/>
        </w:rPr>
        <w:t xml:space="preserve">:  </w:t>
      </w:r>
      <w:hyperlink r:id="rId7" w:history="1">
        <w:r w:rsidRPr="007B1A5C">
          <w:rPr>
            <w:rStyle w:val="Hyperlink"/>
            <w:rFonts w:ascii="Verdana" w:hAnsi="Verdana"/>
            <w:b w:val="0"/>
          </w:rPr>
          <w:t>http://faculty.chicagobooth.edu/jing.wu/index.html</w:t>
        </w:r>
      </w:hyperlink>
      <w:r w:rsidRPr="007B1A5C">
        <w:rPr>
          <w:rFonts w:ascii="Verdana" w:hAnsi="Verdana"/>
          <w:b w:val="0"/>
          <w:color w:val="000000"/>
        </w:rPr>
        <w:t xml:space="preserve"> </w:t>
      </w:r>
    </w:p>
    <w:p w:rsidR="00B10A97" w:rsidRPr="00B10A97" w:rsidRDefault="00B10A97" w:rsidP="00B10A97">
      <w:pPr>
        <w:pStyle w:val="Heading3"/>
        <w:spacing w:before="100" w:beforeAutospacing="1"/>
        <w:rPr>
          <w:rFonts w:ascii="Verdana" w:hAnsi="Verdana"/>
          <w:color w:val="000000"/>
        </w:rPr>
      </w:pPr>
      <w:r w:rsidRPr="00B10A97">
        <w:rPr>
          <w:rFonts w:ascii="Verdana" w:hAnsi="Verdana"/>
          <w:color w:val="000000"/>
        </w:rPr>
        <w:t xml:space="preserve">Functions and folders: </w:t>
      </w:r>
    </w:p>
    <w:p w:rsidR="00D5108F" w:rsidRDefault="00E62F04" w:rsidP="00E24107">
      <w:pPr>
        <w:pStyle w:val="ListParagraph"/>
        <w:numPr>
          <w:ilvl w:val="0"/>
          <w:numId w:val="3"/>
        </w:numPr>
      </w:pPr>
      <w:r>
        <w:t>“</w:t>
      </w:r>
      <w:r w:rsidR="00D5108F">
        <w:t>main.m</w:t>
      </w:r>
      <w:r>
        <w:t>”</w:t>
      </w:r>
      <w:r w:rsidR="00D5108F">
        <w:t xml:space="preserve"> </w:t>
      </w:r>
      <w:r w:rsidR="00F1299C">
        <w:t>comput</w:t>
      </w:r>
      <w:r w:rsidR="00E24107">
        <w:t>es the log likelihood value</w:t>
      </w:r>
      <w:r w:rsidR="00E24107">
        <w:rPr>
          <w:rFonts w:hint="eastAsia"/>
        </w:rPr>
        <w:t xml:space="preserve"> of </w:t>
      </w:r>
      <w:r w:rsidR="00E24107">
        <w:t>the shadow rate term</w:t>
      </w:r>
      <w:r w:rsidR="00E24107">
        <w:rPr>
          <w:rFonts w:hint="eastAsia"/>
        </w:rPr>
        <w:t xml:space="preserve"> </w:t>
      </w:r>
      <w:r w:rsidR="00E24107">
        <w:t>structure model</w:t>
      </w:r>
      <w:r w:rsidR="00E24107">
        <w:rPr>
          <w:rFonts w:hint="eastAsia"/>
        </w:rPr>
        <w:t>,</w:t>
      </w:r>
      <w:r w:rsidR="00E24107">
        <w:t xml:space="preserve"> </w:t>
      </w:r>
      <w:r w:rsidR="00F1299C">
        <w:t>and plots the policy rate</w:t>
      </w:r>
      <w:r w:rsidR="00E24107">
        <w:rPr>
          <w:rFonts w:hint="eastAsia"/>
        </w:rPr>
        <w:t xml:space="preserve"> with </w:t>
      </w:r>
      <w:r w:rsidR="00E24107">
        <w:t xml:space="preserve">the shadow rate </w:t>
      </w:r>
      <w:r w:rsidR="00E24107">
        <w:rPr>
          <w:rFonts w:hint="eastAsia"/>
        </w:rPr>
        <w:t xml:space="preserve">estimated </w:t>
      </w:r>
      <w:r w:rsidR="00E24107">
        <w:t>from</w:t>
      </w:r>
      <w:r w:rsidR="00E24107">
        <w:rPr>
          <w:rFonts w:hint="eastAsia"/>
        </w:rPr>
        <w:t xml:space="preserve"> </w:t>
      </w:r>
      <w:r w:rsidR="00E24107">
        <w:t>the shadow rate term</w:t>
      </w:r>
      <w:r w:rsidR="00E24107">
        <w:rPr>
          <w:rFonts w:hint="eastAsia"/>
        </w:rPr>
        <w:t xml:space="preserve"> </w:t>
      </w:r>
      <w:r w:rsidR="00E24107">
        <w:t>structure model</w:t>
      </w:r>
      <w:r w:rsidR="00F1299C">
        <w:t>.</w:t>
      </w:r>
    </w:p>
    <w:p w:rsidR="005C614E" w:rsidRDefault="005C614E" w:rsidP="005C614E">
      <w:pPr>
        <w:pStyle w:val="ListParagraph"/>
        <w:numPr>
          <w:ilvl w:val="0"/>
          <w:numId w:val="3"/>
        </w:numPr>
      </w:pPr>
      <w:r>
        <w:t xml:space="preserve">“policyrate.mat” contains WX policy rate. </w:t>
      </w:r>
      <w:r>
        <w:t>First column: date in</w:t>
      </w:r>
      <w:r>
        <w:t xml:space="preserve"> yyyymm from January 1960 to December 2013</w:t>
      </w:r>
      <w:r>
        <w:t>. Second column: policy rate</w:t>
      </w:r>
      <w:r>
        <w:t>.</w:t>
      </w:r>
    </w:p>
    <w:p w:rsidR="00D5108F" w:rsidRDefault="00E62F04" w:rsidP="00D5108F">
      <w:pPr>
        <w:pStyle w:val="ListParagraph"/>
        <w:numPr>
          <w:ilvl w:val="0"/>
          <w:numId w:val="3"/>
        </w:numPr>
      </w:pPr>
      <w:r>
        <w:t>“</w:t>
      </w:r>
      <w:r w:rsidR="00D5108F">
        <w:t>Data</w:t>
      </w:r>
      <w:r>
        <w:t>”</w:t>
      </w:r>
      <w:r w:rsidR="00D5108F">
        <w:t xml:space="preserve"> folder contains forward rates and the effective fed funds rate. </w:t>
      </w:r>
    </w:p>
    <w:p w:rsidR="00D5108F" w:rsidRDefault="00E62F04" w:rsidP="00D5108F">
      <w:pPr>
        <w:pStyle w:val="ListParagraph"/>
        <w:numPr>
          <w:ilvl w:val="0"/>
          <w:numId w:val="3"/>
        </w:numPr>
      </w:pPr>
      <w:r>
        <w:t>“</w:t>
      </w:r>
      <w:r w:rsidR="00D5108F">
        <w:t>Parameters</w:t>
      </w:r>
      <w:r>
        <w:t>”</w:t>
      </w:r>
      <w:r w:rsidR="00D5108F">
        <w:t xml:space="preserve"> folder contains the </w:t>
      </w:r>
      <w:r w:rsidR="00BE6E0C">
        <w:t xml:space="preserve">estimated </w:t>
      </w:r>
      <w:r w:rsidR="00D5108F">
        <w:t>parameter</w:t>
      </w:r>
      <w:r>
        <w:t>s</w:t>
      </w:r>
      <w:r w:rsidR="00D5108F">
        <w:t xml:space="preserve"> for the shadow rate term structure model</w:t>
      </w:r>
      <w:r w:rsidR="005C614E">
        <w:t>, and maturities for forward rates</w:t>
      </w:r>
      <w:bookmarkStart w:id="0" w:name="_GoBack"/>
      <w:bookmarkEnd w:id="0"/>
      <w:r w:rsidR="00D5108F">
        <w:t>.</w:t>
      </w:r>
    </w:p>
    <w:p w:rsidR="00E62F04" w:rsidRDefault="00E62F04" w:rsidP="00E62F04">
      <w:pPr>
        <w:pStyle w:val="ListParagraph"/>
        <w:numPr>
          <w:ilvl w:val="0"/>
          <w:numId w:val="3"/>
        </w:numPr>
      </w:pPr>
      <w:r>
        <w:t>“</w:t>
      </w:r>
      <w:r w:rsidR="00D5108F">
        <w:t>Functions</w:t>
      </w:r>
      <w:r>
        <w:t>”</w:t>
      </w:r>
      <w:r w:rsidR="00D5108F">
        <w:t xml:space="preserve"> folder contains functions </w:t>
      </w:r>
      <w:r>
        <w:t>“</w:t>
      </w:r>
      <w:r w:rsidR="00D5108F">
        <w:t>main.m</w:t>
      </w:r>
      <w:r>
        <w:t>” calls</w:t>
      </w:r>
      <w:r w:rsidR="00D5108F">
        <w:t>.</w:t>
      </w:r>
    </w:p>
    <w:sectPr w:rsidR="00E62F04" w:rsidSect="00D97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59AE"/>
    <w:multiLevelType w:val="hybridMultilevel"/>
    <w:tmpl w:val="5E1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D1F83"/>
    <w:multiLevelType w:val="hybridMultilevel"/>
    <w:tmpl w:val="5672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845D8"/>
    <w:multiLevelType w:val="hybridMultilevel"/>
    <w:tmpl w:val="BBB80A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8304E"/>
    <w:rsid w:val="000B03D9"/>
    <w:rsid w:val="001A1B3D"/>
    <w:rsid w:val="004531DB"/>
    <w:rsid w:val="004A49B8"/>
    <w:rsid w:val="004C3CE4"/>
    <w:rsid w:val="00510782"/>
    <w:rsid w:val="005B646F"/>
    <w:rsid w:val="005C22CF"/>
    <w:rsid w:val="005C614E"/>
    <w:rsid w:val="007B1A5C"/>
    <w:rsid w:val="007B1E07"/>
    <w:rsid w:val="007D25B3"/>
    <w:rsid w:val="007F460D"/>
    <w:rsid w:val="00822876"/>
    <w:rsid w:val="0085583B"/>
    <w:rsid w:val="0089553F"/>
    <w:rsid w:val="00896530"/>
    <w:rsid w:val="0098304E"/>
    <w:rsid w:val="00A06B93"/>
    <w:rsid w:val="00AB2294"/>
    <w:rsid w:val="00B10A97"/>
    <w:rsid w:val="00BE6E0C"/>
    <w:rsid w:val="00CD4C08"/>
    <w:rsid w:val="00D358C4"/>
    <w:rsid w:val="00D437CA"/>
    <w:rsid w:val="00D5108F"/>
    <w:rsid w:val="00D91BBC"/>
    <w:rsid w:val="00D97AB4"/>
    <w:rsid w:val="00E24107"/>
    <w:rsid w:val="00E62F04"/>
    <w:rsid w:val="00EF0C46"/>
    <w:rsid w:val="00F1299C"/>
    <w:rsid w:val="00F85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AB4"/>
  </w:style>
  <w:style w:type="paragraph" w:styleId="Heading1">
    <w:name w:val="heading 1"/>
    <w:basedOn w:val="Normal"/>
    <w:next w:val="Normal"/>
    <w:link w:val="Heading1Char"/>
    <w:uiPriority w:val="9"/>
    <w:qFormat/>
    <w:rsid w:val="00AB22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22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03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22C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6530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B22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DefaultParagraphFont"/>
    <w:rsid w:val="00AB2294"/>
  </w:style>
  <w:style w:type="character" w:styleId="Emphasis">
    <w:name w:val="Emphasis"/>
    <w:basedOn w:val="DefaultParagraphFont"/>
    <w:uiPriority w:val="20"/>
    <w:qFormat/>
    <w:rsid w:val="00AB229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AB22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B22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22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03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22C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65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aculty.chicagobooth.edu/jing.wu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pers.ssrn.com/sol3/papers.cfm?abstract_id=232132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</dc:creator>
  <cp:keywords/>
  <dc:description/>
  <cp:lastModifiedBy>Wu, Jing Cynthia (faculty)</cp:lastModifiedBy>
  <cp:revision>35</cp:revision>
  <dcterms:created xsi:type="dcterms:W3CDTF">2014-02-09T02:19:00Z</dcterms:created>
  <dcterms:modified xsi:type="dcterms:W3CDTF">2015-08-04T15:50:00Z</dcterms:modified>
</cp:coreProperties>
</file>